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Heading1"/>
      </w:pPr>
      <w:bookmarkStart w:id="0" w:name="_GoBack"/>
      <w:bookmarkEnd w:id="0"/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Heading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Heading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Heading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Heading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Heading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02489767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614758" w:rsidRPr="0096393A">
        <w:t xml:space="preserve"> </w:t>
      </w:r>
      <w:r w:rsidR="008379E1" w:rsidRPr="0096393A">
        <w:t>Objective</w:t>
      </w:r>
      <w:r w:rsidR="00645B5D" w:rsidRPr="0096393A">
        <w:t>, method and findings are summarized in this section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BodyText2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59075218" w14:textId="77777777" w:rsidR="00CD6C42" w:rsidRPr="002966EA" w:rsidRDefault="00CD6C42" w:rsidP="00244C37">
      <w:pPr>
        <w:pStyle w:val="BodyText2"/>
        <w:spacing w:after="0" w:line="240" w:lineRule="auto"/>
        <w:rPr>
          <w:b/>
          <w:color w:val="4F81BD"/>
          <w:szCs w:val="20"/>
          <w:lang w:val="tr-TR"/>
        </w:rPr>
      </w:pPr>
    </w:p>
    <w:p w14:paraId="08E541BB" w14:textId="77777777" w:rsidR="00A60311" w:rsidRPr="00F933B8" w:rsidRDefault="00E67BC2" w:rsidP="005D6679">
      <w:pPr>
        <w:pStyle w:val="BodyText2"/>
        <w:spacing w:after="0" w:line="240" w:lineRule="auto"/>
        <w:outlineLvl w:val="0"/>
        <w:rPr>
          <w:b/>
          <w:szCs w:val="20"/>
          <w:lang w:val="tr-TR"/>
        </w:rPr>
      </w:pPr>
      <w:r w:rsidRPr="00F933B8">
        <w:rPr>
          <w:b/>
          <w:sz w:val="22"/>
          <w:szCs w:val="22"/>
          <w:lang w:val="tr-TR"/>
        </w:rPr>
        <w:t>INTRODUCTION</w:t>
      </w:r>
    </w:p>
    <w:p w14:paraId="5E1762B2" w14:textId="77777777" w:rsidR="006E7CBA" w:rsidRPr="002966EA" w:rsidRDefault="006E7CBA" w:rsidP="0096393A">
      <w:r w:rsidRPr="002966EA">
        <w:t>Th</w:t>
      </w:r>
      <w:r w:rsidR="00DD3581" w:rsidRPr="002966EA">
        <w:t xml:space="preserve">e introduction section should </w:t>
      </w:r>
      <w:r w:rsidRPr="002966EA">
        <w:t xml:space="preserve">(1) present the scope </w:t>
      </w:r>
      <w:r w:rsidR="005838E1" w:rsidRPr="002966EA">
        <w:t>and objective of the paper and state the problem</w:t>
      </w:r>
      <w:r w:rsidRPr="002966EA">
        <w:t xml:space="preserve">, (2) </w:t>
      </w:r>
      <w:r w:rsidR="005838E1" w:rsidRPr="002966EA">
        <w:t>briefly review the pertinent literature</w:t>
      </w:r>
      <w:r w:rsidRPr="002966EA">
        <w:t>, (3) describe the method</w:t>
      </w:r>
      <w:r w:rsidR="00885C0A" w:rsidRPr="002966EA">
        <w:t>s</w:t>
      </w:r>
      <w:r w:rsidR="005838E1" w:rsidRPr="002966EA">
        <w:t>, and (4) provide an overview of</w:t>
      </w:r>
      <w:r w:rsidRPr="002966EA">
        <w:t xml:space="preserve"> the</w:t>
      </w:r>
      <w:r w:rsidR="00885C0A" w:rsidRPr="002966EA">
        <w:t xml:space="preserve"> main</w:t>
      </w:r>
      <w:r w:rsidRPr="002966EA">
        <w:t xml:space="preserve"> results of the </w:t>
      </w:r>
      <w:r w:rsidR="005D6679" w:rsidRPr="002966EA">
        <w:t>work</w:t>
      </w:r>
      <w:r w:rsidRPr="002966EA">
        <w:t>.</w:t>
      </w:r>
    </w:p>
    <w:p w14:paraId="4232369B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1B65C063" w14:textId="77777777" w:rsidR="00E74E7B" w:rsidRPr="00BB7375" w:rsidRDefault="002D53DD" w:rsidP="00BB7375">
      <w:pPr>
        <w:pStyle w:val="Heading4"/>
      </w:pPr>
      <w:r w:rsidRPr="00BB7375">
        <w:t>METHOD</w:t>
      </w:r>
      <w:r w:rsidR="008633D2" w:rsidRPr="00BB7375">
        <w:t>S</w:t>
      </w:r>
    </w:p>
    <w:p w14:paraId="299254E8" w14:textId="77777777" w:rsidR="00E74E7B" w:rsidRPr="002966EA" w:rsidRDefault="00196E3A" w:rsidP="0096393A">
      <w:pPr>
        <w:rPr>
          <w:lang w:val="tr-TR"/>
        </w:rPr>
      </w:pPr>
      <w:r w:rsidRPr="002966EA">
        <w:t xml:space="preserve">The methodology </w:t>
      </w:r>
      <w:r w:rsidR="00DD3581" w:rsidRPr="002966EA">
        <w:t>must be clearly stated and</w:t>
      </w:r>
      <w:r w:rsidRPr="002966EA">
        <w:t xml:space="preserve"> described in sufficient detail or with sufficient references</w:t>
      </w:r>
      <w:r w:rsidR="00885C0A" w:rsidRPr="002966EA">
        <w:t xml:space="preserve">. </w:t>
      </w:r>
      <w:r w:rsidR="00E74E7B" w:rsidRPr="002966EA">
        <w:rPr>
          <w:lang w:val="tr-TR"/>
        </w:rPr>
        <w:t xml:space="preserve"> </w:t>
      </w:r>
    </w:p>
    <w:p w14:paraId="6DD011EF" w14:textId="77777777" w:rsidR="00E74E7B" w:rsidRPr="002966EA" w:rsidRDefault="00E74E7B" w:rsidP="00E74E7B">
      <w:pPr>
        <w:pStyle w:val="BodyText2"/>
        <w:spacing w:after="0" w:line="240" w:lineRule="auto"/>
        <w:ind w:left="284"/>
        <w:rPr>
          <w:b/>
          <w:color w:val="4F81BD"/>
          <w:szCs w:val="20"/>
          <w:lang w:val="tr-TR"/>
        </w:rPr>
      </w:pPr>
    </w:p>
    <w:p w14:paraId="624CECDE" w14:textId="77777777" w:rsidR="00E74E7B" w:rsidRPr="00F933B8" w:rsidRDefault="007C5CE8" w:rsidP="005D6679">
      <w:pPr>
        <w:pStyle w:val="BodyText2"/>
        <w:spacing w:after="0" w:line="240" w:lineRule="auto"/>
        <w:outlineLvl w:val="0"/>
        <w:rPr>
          <w:sz w:val="22"/>
          <w:szCs w:val="22"/>
          <w:lang w:val="tr-TR"/>
        </w:rPr>
      </w:pPr>
      <w:r w:rsidRPr="00F933B8">
        <w:rPr>
          <w:b/>
          <w:sz w:val="22"/>
          <w:szCs w:val="22"/>
          <w:lang w:val="tr-TR"/>
        </w:rPr>
        <w:t>RESULTS/DISCUSSION</w:t>
      </w:r>
    </w:p>
    <w:p w14:paraId="3C27E1FB" w14:textId="77777777" w:rsidR="00E74E7B" w:rsidRPr="002966EA" w:rsidRDefault="005838E1" w:rsidP="0096393A">
      <w:pPr>
        <w:rPr>
          <w:lang w:val="tr-TR"/>
        </w:rPr>
      </w:pPr>
      <w:r w:rsidRPr="002966EA">
        <w:rPr>
          <w:lang w:val="tr-TR"/>
        </w:rPr>
        <w:t xml:space="preserve">The </w:t>
      </w:r>
      <w:r w:rsidR="007C5CE8">
        <w:rPr>
          <w:lang w:val="tr-TR"/>
        </w:rPr>
        <w:t>results and discussion</w:t>
      </w:r>
      <w:r w:rsidRPr="002966EA">
        <w:rPr>
          <w:lang w:val="tr-TR"/>
        </w:rPr>
        <w:t xml:space="preserve"> of the </w:t>
      </w:r>
      <w:r w:rsidR="005D6679" w:rsidRPr="002966EA">
        <w:rPr>
          <w:lang w:val="tr-TR"/>
        </w:rPr>
        <w:t>work</w:t>
      </w:r>
      <w:r w:rsidRPr="002966EA">
        <w:rPr>
          <w:lang w:val="tr-TR"/>
        </w:rPr>
        <w:t xml:space="preserve"> should be explicitely described and illustrated. S</w:t>
      </w:r>
      <w:r w:rsidR="00E74E7B" w:rsidRPr="002966EA">
        <w:rPr>
          <w:lang w:val="tr-TR"/>
        </w:rPr>
        <w:t>upporting figures, tables and images of the results</w:t>
      </w:r>
      <w:r w:rsidR="00683FEC" w:rsidRPr="002966EA">
        <w:rPr>
          <w:lang w:val="tr-TR"/>
        </w:rPr>
        <w:t xml:space="preserve"> </w:t>
      </w:r>
      <w:r w:rsidR="00DD3581" w:rsidRPr="002966EA">
        <w:rPr>
          <w:lang w:val="tr-TR"/>
        </w:rPr>
        <w:t>(no</w:t>
      </w:r>
      <w:r w:rsidR="00CD6C42" w:rsidRPr="002966EA">
        <w:rPr>
          <w:lang w:val="tr-TR"/>
        </w:rPr>
        <w:t xml:space="preserve"> more than two figures and two tables)</w:t>
      </w:r>
      <w:r w:rsidR="00E74E7B" w:rsidRPr="002966EA">
        <w:rPr>
          <w:lang w:val="tr-TR"/>
        </w:rPr>
        <w:t xml:space="preserve"> </w:t>
      </w:r>
      <w:r w:rsidRPr="002966EA">
        <w:rPr>
          <w:lang w:val="tr-TR"/>
        </w:rPr>
        <w:t xml:space="preserve">may be included </w:t>
      </w:r>
      <w:r w:rsidR="00E74E7B" w:rsidRPr="002966EA">
        <w:rPr>
          <w:lang w:val="tr-TR"/>
        </w:rPr>
        <w:t xml:space="preserve">in the extended abstract. </w:t>
      </w:r>
    </w:p>
    <w:p w14:paraId="61153226" w14:textId="77777777" w:rsidR="00683FEC" w:rsidRPr="002966EA" w:rsidRDefault="00683FEC" w:rsidP="0096393A">
      <w:pPr>
        <w:rPr>
          <w:lang w:val="tr-TR"/>
        </w:rPr>
      </w:pPr>
    </w:p>
    <w:p w14:paraId="0531BF17" w14:textId="77777777" w:rsidR="008529D1" w:rsidRDefault="005838E1" w:rsidP="0096393A">
      <w:pPr>
        <w:rPr>
          <w:szCs w:val="20"/>
          <w:lang w:val="tr-TR"/>
        </w:rPr>
      </w:pPr>
      <w:r w:rsidRPr="002966EA">
        <w:rPr>
          <w:szCs w:val="20"/>
          <w:lang w:val="tr-TR"/>
        </w:rPr>
        <w:t>All</w:t>
      </w:r>
      <w:r w:rsidR="00683FEC" w:rsidRPr="002966EA">
        <w:rPr>
          <w:szCs w:val="20"/>
          <w:lang w:val="tr-TR"/>
        </w:rPr>
        <w:t xml:space="preserve"> the tables, images and figures should be centered. Figures and images should be numbered  and figure </w:t>
      </w:r>
      <w:r w:rsidRPr="002966EA">
        <w:rPr>
          <w:szCs w:val="20"/>
          <w:lang w:val="tr-TR"/>
        </w:rPr>
        <w:t xml:space="preserve">headers </w:t>
      </w:r>
      <w:r w:rsidR="00683FEC" w:rsidRPr="002966EA">
        <w:rPr>
          <w:szCs w:val="20"/>
          <w:lang w:val="tr-TR"/>
        </w:rPr>
        <w:t>should be placed under the figure or image; as for the tables, they should also be numbered and the table header should be placed at the top.</w:t>
      </w:r>
      <w:r w:rsidR="00CD6C42" w:rsidRPr="002966EA">
        <w:rPr>
          <w:szCs w:val="20"/>
          <w:lang w:val="tr-TR"/>
        </w:rPr>
        <w:t xml:space="preserve"> </w:t>
      </w:r>
    </w:p>
    <w:p w14:paraId="607C7C51" w14:textId="77777777" w:rsidR="00DF3204" w:rsidRDefault="00DF3204" w:rsidP="00DF3204">
      <w:pPr>
        <w:rPr>
          <w:lang w:val="tr-TR"/>
        </w:rPr>
      </w:pPr>
    </w:p>
    <w:p w14:paraId="22BA1AA6" w14:textId="77777777" w:rsidR="00400240" w:rsidRPr="00400240" w:rsidRDefault="00400240" w:rsidP="00400240">
      <w:pPr>
        <w:pStyle w:val="Caption"/>
        <w:keepNext/>
        <w:rPr>
          <w:rFonts w:ascii="Krungthep" w:hAnsi="Krungthep" w:cs="Krungthep"/>
          <w:b w:val="0"/>
        </w:rPr>
      </w:pPr>
      <w:r w:rsidRPr="00AA43E4">
        <w:rPr>
          <w:rStyle w:val="Strong"/>
        </w:rPr>
        <w:t xml:space="preserve">Table </w:t>
      </w:r>
      <w:r w:rsidRPr="00AA43E4">
        <w:rPr>
          <w:rStyle w:val="Strong"/>
        </w:rPr>
        <w:fldChar w:fldCharType="begin"/>
      </w:r>
      <w:r w:rsidRPr="00AA43E4">
        <w:rPr>
          <w:rStyle w:val="Strong"/>
        </w:rPr>
        <w:instrText xml:space="preserve"> SEQ Table \* ARABIC </w:instrText>
      </w:r>
      <w:r w:rsidRPr="00AA43E4">
        <w:rPr>
          <w:rStyle w:val="Strong"/>
        </w:rPr>
        <w:fldChar w:fldCharType="separate"/>
      </w:r>
      <w:r w:rsidR="000E534A">
        <w:rPr>
          <w:rStyle w:val="Strong"/>
          <w:noProof/>
        </w:rPr>
        <w:t>1</w:t>
      </w:r>
      <w:r w:rsidRPr="00AA43E4">
        <w:rPr>
          <w:rStyle w:val="Strong"/>
        </w:rPr>
        <w:fldChar w:fldCharType="end"/>
      </w:r>
      <w:r w:rsidRPr="00AA43E4">
        <w:rPr>
          <w:rStyle w:val="Strong"/>
        </w:rPr>
        <w:t>.</w:t>
      </w:r>
      <w:r>
        <w:rPr>
          <w:b w:val="0"/>
        </w:rPr>
        <w:t xml:space="preserve"> Example of Table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308"/>
        <w:gridCol w:w="2308"/>
        <w:gridCol w:w="2308"/>
      </w:tblGrid>
      <w:tr w:rsidR="00DF3204" w14:paraId="4F491B40" w14:textId="77777777" w:rsidTr="00DF3204"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14:paraId="589D295F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Col1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048FDE7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Col2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2B4138F9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Col3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03368D3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Col4</w:t>
            </w:r>
          </w:p>
        </w:tc>
      </w:tr>
      <w:tr w:rsidR="00DF3204" w14:paraId="4DE17415" w14:textId="77777777" w:rsidTr="00DF3204">
        <w:tc>
          <w:tcPr>
            <w:tcW w:w="2307" w:type="dxa"/>
            <w:tcBorders>
              <w:top w:val="single" w:sz="4" w:space="0" w:color="auto"/>
            </w:tcBorders>
          </w:tcPr>
          <w:p w14:paraId="42A753B9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Row1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2843B088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47D82075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4961F42E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DF3204" w14:paraId="71B8A563" w14:textId="77777777" w:rsidTr="00DF3204">
        <w:tc>
          <w:tcPr>
            <w:tcW w:w="2307" w:type="dxa"/>
          </w:tcPr>
          <w:p w14:paraId="5D2F2EA1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Row2</w:t>
            </w:r>
          </w:p>
        </w:tc>
        <w:tc>
          <w:tcPr>
            <w:tcW w:w="2308" w:type="dxa"/>
          </w:tcPr>
          <w:p w14:paraId="761CD0FE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...</w:t>
            </w:r>
          </w:p>
        </w:tc>
        <w:tc>
          <w:tcPr>
            <w:tcW w:w="2308" w:type="dxa"/>
          </w:tcPr>
          <w:p w14:paraId="4A8A9FCD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...</w:t>
            </w:r>
          </w:p>
        </w:tc>
        <w:tc>
          <w:tcPr>
            <w:tcW w:w="2308" w:type="dxa"/>
          </w:tcPr>
          <w:p w14:paraId="43215B4E" w14:textId="77777777" w:rsidR="00DF3204" w:rsidRDefault="00DF3204" w:rsidP="00DF3204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...</w:t>
            </w:r>
          </w:p>
        </w:tc>
      </w:tr>
    </w:tbl>
    <w:p w14:paraId="53ADAFF0" w14:textId="77777777" w:rsidR="00DF3204" w:rsidRPr="002966EA" w:rsidRDefault="00DF3204" w:rsidP="00DF3204">
      <w:pPr>
        <w:rPr>
          <w:lang w:val="tr-TR"/>
        </w:rPr>
      </w:pPr>
    </w:p>
    <w:p w14:paraId="49437675" w14:textId="77777777" w:rsidR="00400240" w:rsidRDefault="00400240" w:rsidP="00400240">
      <w:pPr>
        <w:pStyle w:val="BodyText2"/>
        <w:keepNext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0394BC" wp14:editId="336DDD78">
                <wp:extent cx="5829300" cy="1714500"/>
                <wp:effectExtent l="0" t="0" r="38100" b="381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71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1ECBA1" id="Rectangle 1" o:spid="_x0000_s1026" style="width:459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" fillcolor="#d8d8d8 [2732]" strokecolor="black [3200]" strokeweight=".25pt">
                <w10:anchorlock/>
              </v:rect>
            </w:pict>
          </mc:Fallback>
        </mc:AlternateContent>
      </w:r>
    </w:p>
    <w:p w14:paraId="3C245267" w14:textId="77777777" w:rsidR="008529D1" w:rsidRPr="00400240" w:rsidRDefault="00400240" w:rsidP="00400240">
      <w:pPr>
        <w:pStyle w:val="Caption"/>
        <w:rPr>
          <w:b w:val="0"/>
          <w:szCs w:val="20"/>
          <w:lang w:val="tr-TR"/>
        </w:rPr>
      </w:pPr>
      <w:r w:rsidRPr="00AA43E4">
        <w:rPr>
          <w:rStyle w:val="Strong"/>
        </w:rPr>
        <w:t xml:space="preserve">Figure </w:t>
      </w:r>
      <w:r w:rsidRPr="00AA43E4">
        <w:rPr>
          <w:rStyle w:val="Strong"/>
        </w:rPr>
        <w:fldChar w:fldCharType="begin"/>
      </w:r>
      <w:r w:rsidRPr="00AA43E4">
        <w:rPr>
          <w:rStyle w:val="Strong"/>
        </w:rPr>
        <w:instrText xml:space="preserve"> SEQ Figure \* ARABIC </w:instrText>
      </w:r>
      <w:r w:rsidRPr="00AA43E4">
        <w:rPr>
          <w:rStyle w:val="Strong"/>
        </w:rPr>
        <w:fldChar w:fldCharType="separate"/>
      </w:r>
      <w:r w:rsidR="000E534A">
        <w:rPr>
          <w:rStyle w:val="Strong"/>
          <w:noProof/>
        </w:rPr>
        <w:t>1</w:t>
      </w:r>
      <w:r w:rsidRPr="00AA43E4">
        <w:rPr>
          <w:rStyle w:val="Strong"/>
        </w:rPr>
        <w:fldChar w:fldCharType="end"/>
      </w:r>
      <w:r w:rsidRPr="00AA43E4">
        <w:rPr>
          <w:rStyle w:val="Strong"/>
        </w:rPr>
        <w:t>.</w:t>
      </w:r>
      <w:r>
        <w:t xml:space="preserve"> </w:t>
      </w:r>
      <w:r>
        <w:rPr>
          <w:b w:val="0"/>
        </w:rPr>
        <w:t>Example of Figure</w:t>
      </w:r>
    </w:p>
    <w:p w14:paraId="587A0279" w14:textId="77777777" w:rsidR="00CD6C42" w:rsidRPr="002966EA" w:rsidRDefault="00CD6C42" w:rsidP="00CD6C42">
      <w:pPr>
        <w:pStyle w:val="BodyText2"/>
        <w:spacing w:after="0" w:line="240" w:lineRule="auto"/>
        <w:rPr>
          <w:b/>
          <w:color w:val="4F81BD"/>
          <w:szCs w:val="20"/>
          <w:lang w:val="tr-TR"/>
        </w:rPr>
      </w:pPr>
    </w:p>
    <w:p w14:paraId="5BBDB99E" w14:textId="77777777" w:rsidR="00CD6C42" w:rsidRPr="00F933B8" w:rsidRDefault="00CD6C42" w:rsidP="005D6679">
      <w:pPr>
        <w:pStyle w:val="BodyText2"/>
        <w:spacing w:after="0" w:line="240" w:lineRule="auto"/>
        <w:outlineLvl w:val="0"/>
        <w:rPr>
          <w:i/>
          <w:szCs w:val="20"/>
          <w:lang w:val="tr-TR"/>
        </w:rPr>
      </w:pPr>
      <w:r w:rsidRPr="00F933B8">
        <w:rPr>
          <w:b/>
          <w:sz w:val="22"/>
          <w:szCs w:val="22"/>
          <w:lang w:val="tr-TR"/>
        </w:rPr>
        <w:t>CONCLUSIONS</w:t>
      </w:r>
    </w:p>
    <w:p w14:paraId="1886BE30" w14:textId="77777777" w:rsidR="00CD6C42" w:rsidRPr="002966EA" w:rsidRDefault="00CD6C42" w:rsidP="00CD6C42">
      <w:pPr>
        <w:pStyle w:val="PlainText"/>
        <w:rPr>
          <w:rFonts w:ascii="Times New Roman" w:hAnsi="Times New Roman"/>
        </w:rPr>
      </w:pPr>
      <w:r w:rsidRPr="002966EA">
        <w:rPr>
          <w:rFonts w:ascii="Times New Roman" w:hAnsi="Times New Roman"/>
        </w:rPr>
        <w:t xml:space="preserve">Conclusions should include (1) the principles and generalisations inferred from the results, (2) any </w:t>
      </w:r>
      <w:r w:rsidR="005838E1" w:rsidRPr="002966EA">
        <w:rPr>
          <w:rFonts w:ascii="Times New Roman" w:hAnsi="Times New Roman"/>
        </w:rPr>
        <w:t>exceptions to, or problems with</w:t>
      </w:r>
      <w:r w:rsidRPr="002966EA">
        <w:rPr>
          <w:rFonts w:ascii="Times New Roman" w:hAnsi="Times New Roman"/>
        </w:rPr>
        <w:t xml:space="preserve"> these principles and generalisations, (3) theoretical and/or practical implications of the work, and (5) conclusions drawn and</w:t>
      </w:r>
      <w:r w:rsidR="005838E1" w:rsidRPr="002966EA">
        <w:rPr>
          <w:rFonts w:ascii="Times New Roman" w:hAnsi="Times New Roman"/>
        </w:rPr>
        <w:t xml:space="preserve"> recommendations</w:t>
      </w:r>
      <w:r w:rsidRPr="002966EA">
        <w:rPr>
          <w:rFonts w:ascii="Times New Roman" w:hAnsi="Times New Roman"/>
        </w:rPr>
        <w:t>.</w:t>
      </w:r>
    </w:p>
    <w:p w14:paraId="043AFE79" w14:textId="77777777" w:rsidR="00CD6C42" w:rsidRPr="002966EA" w:rsidRDefault="00CD6C42" w:rsidP="00CD6C42">
      <w:pPr>
        <w:autoSpaceDE w:val="0"/>
        <w:autoSpaceDN w:val="0"/>
        <w:adjustRightInd w:val="0"/>
        <w:rPr>
          <w:szCs w:val="20"/>
          <w:lang w:val="en-AU" w:eastAsia="tr-TR"/>
        </w:rPr>
      </w:pPr>
    </w:p>
    <w:p w14:paraId="664122EC" w14:textId="77777777" w:rsidR="000A0865" w:rsidRPr="00F933B8" w:rsidRDefault="00CD6C42" w:rsidP="005D6679">
      <w:pPr>
        <w:pStyle w:val="BodyText2"/>
        <w:spacing w:after="0" w:line="240" w:lineRule="auto"/>
        <w:outlineLvl w:val="0"/>
        <w:rPr>
          <w:color w:val="FF0000"/>
          <w:sz w:val="22"/>
          <w:szCs w:val="22"/>
          <w:lang w:val="tr-TR"/>
        </w:rPr>
      </w:pPr>
      <w:r w:rsidRPr="00F933B8">
        <w:rPr>
          <w:b/>
          <w:sz w:val="22"/>
          <w:szCs w:val="22"/>
          <w:lang w:val="tr-TR"/>
        </w:rPr>
        <w:t>REFERENCES</w:t>
      </w:r>
      <w:r w:rsidR="00F933B8" w:rsidRPr="00F933B8">
        <w:rPr>
          <w:b/>
          <w:sz w:val="22"/>
          <w:szCs w:val="22"/>
          <w:lang w:val="tr-TR"/>
        </w:rPr>
        <w:t xml:space="preserve"> </w:t>
      </w:r>
    </w:p>
    <w:p w14:paraId="6BE5B610" w14:textId="77777777" w:rsidR="001F4135" w:rsidRPr="001F4135" w:rsidRDefault="001F4135" w:rsidP="001F4135">
      <w:pPr>
        <w:widowControl w:val="0"/>
        <w:autoSpaceDE w:val="0"/>
        <w:autoSpaceDN w:val="0"/>
        <w:adjustRightInd w:val="0"/>
        <w:rPr>
          <w:szCs w:val="20"/>
          <w:lang w:eastAsia="pl-PL"/>
        </w:rPr>
      </w:pPr>
      <w:r w:rsidRPr="001F4135">
        <w:rPr>
          <w:szCs w:val="20"/>
          <w:lang w:eastAsia="pl-PL"/>
        </w:rPr>
        <w:t>References in the text are to be numbered consecutively in Arabic numerals, in the order of first appearance</w:t>
      </w:r>
      <w:r w:rsidR="001B6E01">
        <w:rPr>
          <w:szCs w:val="20"/>
          <w:lang w:eastAsia="pl-PL"/>
        </w:rPr>
        <w:t xml:space="preserve"> (e.g. [1], [2-5], [3,5])</w:t>
      </w:r>
      <w:r w:rsidRPr="001F4135">
        <w:rPr>
          <w:szCs w:val="20"/>
          <w:lang w:eastAsia="pl-PL"/>
        </w:rPr>
        <w:t xml:space="preserve">. References are to be listed in the order cited in the text. Use the style shown in the following examples. For journal names, </w:t>
      </w:r>
      <w:r w:rsidR="00FE73B1">
        <w:rPr>
          <w:szCs w:val="20"/>
          <w:lang w:eastAsia="pl-PL"/>
        </w:rPr>
        <w:t>use the standard abbreviations.</w:t>
      </w:r>
      <w:r w:rsidR="006B4B47">
        <w:rPr>
          <w:szCs w:val="20"/>
          <w:lang w:eastAsia="pl-PL"/>
        </w:rPr>
        <w:t xml:space="preserve"> </w:t>
      </w:r>
    </w:p>
    <w:p w14:paraId="66866717" w14:textId="77777777" w:rsidR="007E5DBE" w:rsidRPr="007E5DBE" w:rsidRDefault="007E5DBE" w:rsidP="007E5DBE">
      <w:pPr>
        <w:widowControl w:val="0"/>
        <w:autoSpaceDE w:val="0"/>
        <w:autoSpaceDN w:val="0"/>
        <w:adjustRightInd w:val="0"/>
        <w:rPr>
          <w:szCs w:val="20"/>
          <w:u w:val="single"/>
          <w:lang w:eastAsia="pl-PL"/>
        </w:rPr>
      </w:pPr>
      <w:r w:rsidRPr="007E5DBE">
        <w:rPr>
          <w:b/>
          <w:bCs/>
          <w:szCs w:val="20"/>
          <w:u w:val="single"/>
          <w:lang w:eastAsia="pl-PL"/>
        </w:rPr>
        <w:t>Examples of References</w:t>
      </w:r>
    </w:p>
    <w:p w14:paraId="4D2DD11F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r w:rsidRPr="007E5DBE">
        <w:rPr>
          <w:szCs w:val="20"/>
          <w:lang w:eastAsia="pl-PL"/>
        </w:rPr>
        <w:t xml:space="preserve">Beeson MJ, </w:t>
      </w:r>
      <w:r w:rsidRPr="007E5DBE">
        <w:rPr>
          <w:i/>
          <w:iCs/>
          <w:szCs w:val="20"/>
          <w:lang w:eastAsia="pl-PL"/>
        </w:rPr>
        <w:t>Foundations of Constructive Mathematics</w:t>
      </w:r>
      <w:r w:rsidRPr="007E5DBE">
        <w:rPr>
          <w:szCs w:val="20"/>
          <w:lang w:eastAsia="pl-PL"/>
        </w:rPr>
        <w:t xml:space="preserve">, Springer, Berlin, 1985. </w:t>
      </w:r>
    </w:p>
    <w:p w14:paraId="71BC5E16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r w:rsidRPr="007E5DBE">
        <w:rPr>
          <w:szCs w:val="20"/>
          <w:lang w:eastAsia="pl-PL"/>
        </w:rPr>
        <w:t xml:space="preserve">Clark KL, Negations as failure, in </w:t>
      </w:r>
      <w:proofErr w:type="spellStart"/>
      <w:r w:rsidRPr="007E5DBE">
        <w:rPr>
          <w:szCs w:val="20"/>
          <w:lang w:eastAsia="pl-PL"/>
        </w:rPr>
        <w:t>Gallaire</w:t>
      </w:r>
      <w:proofErr w:type="spellEnd"/>
      <w:r w:rsidRPr="007E5DBE">
        <w:rPr>
          <w:szCs w:val="20"/>
          <w:lang w:eastAsia="pl-PL"/>
        </w:rPr>
        <w:t xml:space="preserve"> H, Winker J (eds.), </w:t>
      </w:r>
      <w:r w:rsidRPr="007E5DBE">
        <w:rPr>
          <w:i/>
          <w:iCs/>
          <w:szCs w:val="20"/>
          <w:lang w:eastAsia="pl-PL"/>
        </w:rPr>
        <w:t>Logic and Data Bases</w:t>
      </w:r>
      <w:r w:rsidRPr="007E5DBE">
        <w:rPr>
          <w:szCs w:val="20"/>
          <w:lang w:eastAsia="pl-PL"/>
        </w:rPr>
        <w:t xml:space="preserve">, Plenum  Press, New York, pp. 293–306, 1973. </w:t>
      </w:r>
    </w:p>
    <w:p w14:paraId="62726B4D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proofErr w:type="spellStart"/>
      <w:r w:rsidRPr="007E5DBE">
        <w:rPr>
          <w:szCs w:val="20"/>
          <w:lang w:eastAsia="pl-PL"/>
        </w:rPr>
        <w:t>Tamassia</w:t>
      </w:r>
      <w:proofErr w:type="spellEnd"/>
      <w:r w:rsidRPr="007E5DBE">
        <w:rPr>
          <w:szCs w:val="20"/>
          <w:lang w:eastAsia="pl-PL"/>
        </w:rPr>
        <w:t xml:space="preserve"> R, </w:t>
      </w:r>
      <w:proofErr w:type="spellStart"/>
      <w:r w:rsidRPr="007E5DBE">
        <w:rPr>
          <w:szCs w:val="20"/>
          <w:lang w:eastAsia="pl-PL"/>
        </w:rPr>
        <w:t>Batini</w:t>
      </w:r>
      <w:proofErr w:type="spellEnd"/>
      <w:r w:rsidRPr="007E5DBE">
        <w:rPr>
          <w:szCs w:val="20"/>
          <w:lang w:eastAsia="pl-PL"/>
        </w:rPr>
        <w:t xml:space="preserve"> C, </w:t>
      </w:r>
      <w:proofErr w:type="spellStart"/>
      <w:r w:rsidRPr="007E5DBE">
        <w:rPr>
          <w:szCs w:val="20"/>
          <w:lang w:eastAsia="pl-PL"/>
        </w:rPr>
        <w:t>Talamo</w:t>
      </w:r>
      <w:proofErr w:type="spellEnd"/>
      <w:r w:rsidRPr="007E5DBE">
        <w:rPr>
          <w:szCs w:val="20"/>
          <w:lang w:eastAsia="pl-PL"/>
        </w:rPr>
        <w:t xml:space="preserve"> M, An algorithm for automatic layout of entity relationship  diagrams, in Davis CG, </w:t>
      </w:r>
      <w:proofErr w:type="spellStart"/>
      <w:r w:rsidRPr="007E5DBE">
        <w:rPr>
          <w:szCs w:val="20"/>
          <w:lang w:eastAsia="pl-PL"/>
        </w:rPr>
        <w:t>Jajodia</w:t>
      </w:r>
      <w:proofErr w:type="spellEnd"/>
      <w:r w:rsidRPr="007E5DBE">
        <w:rPr>
          <w:szCs w:val="20"/>
          <w:lang w:eastAsia="pl-PL"/>
        </w:rPr>
        <w:t xml:space="preserve"> S, Ng PA, </w:t>
      </w:r>
      <w:proofErr w:type="spellStart"/>
      <w:r w:rsidRPr="007E5DBE">
        <w:rPr>
          <w:szCs w:val="20"/>
          <w:lang w:eastAsia="pl-PL"/>
        </w:rPr>
        <w:t>Yeh</w:t>
      </w:r>
      <w:proofErr w:type="spellEnd"/>
      <w:r w:rsidRPr="007E5DBE">
        <w:rPr>
          <w:szCs w:val="20"/>
          <w:lang w:eastAsia="pl-PL"/>
        </w:rPr>
        <w:t xml:space="preserve"> RT (eds.), </w:t>
      </w:r>
      <w:r w:rsidRPr="007E5DBE">
        <w:rPr>
          <w:i/>
          <w:iCs/>
          <w:szCs w:val="20"/>
          <w:lang w:eastAsia="pl-PL"/>
        </w:rPr>
        <w:t>Entity-Relationship Approach to Software Engineering, Proc. 3rd Int. Conf. Entity-Relationship Approach</w:t>
      </w:r>
      <w:r w:rsidRPr="007E5DBE">
        <w:rPr>
          <w:szCs w:val="20"/>
          <w:lang w:eastAsia="pl-PL"/>
        </w:rPr>
        <w:t xml:space="preserve">, North-Holland, Amsterdam, pp. 421–439, 1983. </w:t>
      </w:r>
    </w:p>
    <w:p w14:paraId="5A8B45CF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proofErr w:type="spellStart"/>
      <w:r w:rsidRPr="007E5DBE">
        <w:rPr>
          <w:szCs w:val="20"/>
          <w:lang w:eastAsia="pl-PL"/>
        </w:rPr>
        <w:t>Gewirtz</w:t>
      </w:r>
      <w:proofErr w:type="spellEnd"/>
      <w:r w:rsidRPr="007E5DBE">
        <w:rPr>
          <w:szCs w:val="20"/>
          <w:lang w:eastAsia="pl-PL"/>
        </w:rPr>
        <w:t xml:space="preserve"> WL, </w:t>
      </w:r>
      <w:r w:rsidRPr="007E5DBE">
        <w:rPr>
          <w:i/>
          <w:iCs/>
          <w:szCs w:val="20"/>
          <w:lang w:eastAsia="pl-PL"/>
        </w:rPr>
        <w:t>Investigations in the Theory of Descriptive Complexity</w:t>
      </w:r>
      <w:r w:rsidRPr="007E5DBE">
        <w:rPr>
          <w:szCs w:val="20"/>
          <w:lang w:eastAsia="pl-PL"/>
        </w:rPr>
        <w:t xml:space="preserve">, Ph. D. Thesis, New York University, 1974. </w:t>
      </w:r>
    </w:p>
    <w:p w14:paraId="2C01F210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proofErr w:type="spellStart"/>
      <w:r w:rsidRPr="007E5DBE">
        <w:rPr>
          <w:szCs w:val="20"/>
          <w:lang w:eastAsia="pl-PL"/>
        </w:rPr>
        <w:t>Joliat</w:t>
      </w:r>
      <w:proofErr w:type="spellEnd"/>
      <w:r w:rsidRPr="007E5DBE">
        <w:rPr>
          <w:szCs w:val="20"/>
          <w:lang w:eastAsia="pl-PL"/>
        </w:rPr>
        <w:t xml:space="preserve"> M, A simple technique for partial elimination of unit productions from </w:t>
      </w:r>
      <w:proofErr w:type="gramStart"/>
      <w:r w:rsidRPr="007E5DBE">
        <w:rPr>
          <w:szCs w:val="20"/>
          <w:lang w:eastAsia="pl-PL"/>
        </w:rPr>
        <w:t>LR(</w:t>
      </w:r>
      <w:proofErr w:type="gramEnd"/>
      <w:r w:rsidRPr="007E5DBE">
        <w:rPr>
          <w:i/>
          <w:iCs/>
          <w:szCs w:val="20"/>
          <w:lang w:eastAsia="pl-PL"/>
        </w:rPr>
        <w:t>k</w:t>
      </w:r>
      <w:r w:rsidRPr="007E5DBE">
        <w:rPr>
          <w:szCs w:val="20"/>
          <w:lang w:eastAsia="pl-PL"/>
        </w:rPr>
        <w:t xml:space="preserve">) parsers, </w:t>
      </w:r>
      <w:r w:rsidRPr="007E5DBE">
        <w:rPr>
          <w:i/>
          <w:iCs/>
          <w:szCs w:val="20"/>
          <w:lang w:eastAsia="pl-PL"/>
        </w:rPr>
        <w:t xml:space="preserve">IEEE Trans </w:t>
      </w:r>
      <w:proofErr w:type="spellStart"/>
      <w:r w:rsidRPr="007E5DBE">
        <w:rPr>
          <w:i/>
          <w:iCs/>
          <w:szCs w:val="20"/>
          <w:lang w:eastAsia="pl-PL"/>
        </w:rPr>
        <w:t>Comput</w:t>
      </w:r>
      <w:proofErr w:type="spellEnd"/>
      <w:r w:rsidRPr="007E5DBE">
        <w:rPr>
          <w:i/>
          <w:iCs/>
          <w:szCs w:val="20"/>
          <w:lang w:eastAsia="pl-PL"/>
        </w:rPr>
        <w:t xml:space="preserve"> </w:t>
      </w:r>
      <w:r w:rsidRPr="007E5DBE">
        <w:rPr>
          <w:b/>
          <w:bCs/>
          <w:szCs w:val="20"/>
          <w:lang w:eastAsia="pl-PL"/>
        </w:rPr>
        <w:t>27</w:t>
      </w:r>
      <w:r w:rsidRPr="007E5DBE">
        <w:rPr>
          <w:szCs w:val="20"/>
          <w:lang w:eastAsia="pl-PL"/>
        </w:rPr>
        <w:t xml:space="preserve">:753–764, 1976. </w:t>
      </w:r>
    </w:p>
    <w:p w14:paraId="61B01DD0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r w:rsidRPr="007E5DBE">
        <w:rPr>
          <w:szCs w:val="20"/>
          <w:lang w:eastAsia="pl-PL"/>
        </w:rPr>
        <w:t xml:space="preserve">Lorentz R, Benson DB, Deterministic and nondeterministic flow-chart interpretations, </w:t>
      </w:r>
      <w:r w:rsidRPr="007E5DBE">
        <w:rPr>
          <w:i/>
          <w:iCs/>
          <w:szCs w:val="20"/>
          <w:lang w:eastAsia="pl-PL"/>
        </w:rPr>
        <w:t xml:space="preserve">J </w:t>
      </w:r>
      <w:proofErr w:type="spellStart"/>
      <w:r w:rsidRPr="007E5DBE">
        <w:rPr>
          <w:i/>
          <w:iCs/>
          <w:szCs w:val="20"/>
          <w:lang w:eastAsia="pl-PL"/>
        </w:rPr>
        <w:t>Comput</w:t>
      </w:r>
      <w:proofErr w:type="spellEnd"/>
      <w:r w:rsidRPr="007E5DBE">
        <w:rPr>
          <w:i/>
          <w:iCs/>
          <w:szCs w:val="20"/>
          <w:lang w:eastAsia="pl-PL"/>
        </w:rPr>
        <w:t xml:space="preserve"> System </w:t>
      </w:r>
      <w:proofErr w:type="spellStart"/>
      <w:r w:rsidRPr="007E5DBE">
        <w:rPr>
          <w:i/>
          <w:iCs/>
          <w:szCs w:val="20"/>
          <w:lang w:eastAsia="pl-PL"/>
        </w:rPr>
        <w:t>Sci</w:t>
      </w:r>
      <w:proofErr w:type="spellEnd"/>
      <w:r w:rsidRPr="007E5DBE">
        <w:rPr>
          <w:i/>
          <w:iCs/>
          <w:szCs w:val="20"/>
          <w:lang w:eastAsia="pl-PL"/>
        </w:rPr>
        <w:t xml:space="preserve"> </w:t>
      </w:r>
      <w:r w:rsidRPr="007E5DBE">
        <w:rPr>
          <w:b/>
          <w:bCs/>
          <w:szCs w:val="20"/>
          <w:lang w:eastAsia="pl-PL"/>
        </w:rPr>
        <w:t>27</w:t>
      </w:r>
      <w:r w:rsidRPr="007E5DBE">
        <w:rPr>
          <w:szCs w:val="20"/>
          <w:lang w:eastAsia="pl-PL"/>
        </w:rPr>
        <w:t xml:space="preserve">:400–433, 1983. </w:t>
      </w:r>
    </w:p>
    <w:p w14:paraId="3C7491C6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r w:rsidRPr="007E5DBE">
        <w:rPr>
          <w:szCs w:val="20"/>
          <w:lang w:eastAsia="pl-PL"/>
        </w:rPr>
        <w:t xml:space="preserve">Loren R, Li J, Benson DB, Deterministic flow-chart interpretations, to appear in </w:t>
      </w:r>
      <w:r w:rsidRPr="007E5DBE">
        <w:rPr>
          <w:i/>
          <w:iCs/>
          <w:szCs w:val="20"/>
          <w:lang w:eastAsia="pl-PL"/>
        </w:rPr>
        <w:t xml:space="preserve">J </w:t>
      </w:r>
      <w:proofErr w:type="spellStart"/>
      <w:r w:rsidRPr="007E5DBE">
        <w:rPr>
          <w:i/>
          <w:iCs/>
          <w:szCs w:val="20"/>
          <w:lang w:eastAsia="pl-PL"/>
        </w:rPr>
        <w:t>Comput</w:t>
      </w:r>
      <w:proofErr w:type="spellEnd"/>
      <w:r w:rsidRPr="007E5DBE">
        <w:rPr>
          <w:i/>
          <w:iCs/>
          <w:szCs w:val="20"/>
          <w:lang w:eastAsia="pl-PL"/>
        </w:rPr>
        <w:t xml:space="preserve"> </w:t>
      </w:r>
      <w:proofErr w:type="spellStart"/>
      <w:r w:rsidRPr="007E5DBE">
        <w:rPr>
          <w:i/>
          <w:iCs/>
          <w:szCs w:val="20"/>
          <w:lang w:eastAsia="pl-PL"/>
        </w:rPr>
        <w:t>Syst</w:t>
      </w:r>
      <w:proofErr w:type="spellEnd"/>
      <w:r w:rsidRPr="007E5DBE">
        <w:rPr>
          <w:i/>
          <w:iCs/>
          <w:szCs w:val="20"/>
          <w:lang w:eastAsia="pl-PL"/>
        </w:rPr>
        <w:t xml:space="preserve"> Sc. </w:t>
      </w:r>
    </w:p>
    <w:p w14:paraId="5F093145" w14:textId="77777777" w:rsidR="007E5DBE" w:rsidRPr="007E5DBE" w:rsidRDefault="007E5DBE" w:rsidP="007E5D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szCs w:val="20"/>
          <w:lang w:eastAsia="pl-PL"/>
        </w:rPr>
      </w:pPr>
      <w:r w:rsidRPr="007E5DBE">
        <w:rPr>
          <w:szCs w:val="20"/>
          <w:lang w:eastAsia="pl-PL"/>
        </w:rPr>
        <w:t xml:space="preserve">Loren R, private communication. 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73356" w14:textId="77777777" w:rsidR="00853551" w:rsidRDefault="00853551" w:rsidP="007013F9">
      <w:pPr>
        <w:spacing w:after="0"/>
      </w:pPr>
      <w:r>
        <w:separator/>
      </w:r>
    </w:p>
  </w:endnote>
  <w:endnote w:type="continuationSeparator" w:id="0">
    <w:p w14:paraId="790DD902" w14:textId="77777777" w:rsidR="00853551" w:rsidRDefault="00853551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Krungthep">
    <w:panose1 w:val="02000400000000000000"/>
    <w:charset w:val="00"/>
    <w:family w:val="auto"/>
    <w:pitch w:val="variable"/>
    <w:sig w:usb0="810000FF" w:usb1="5000204A" w:usb2="0000002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06718" w14:textId="77777777" w:rsidR="00853551" w:rsidRDefault="00853551" w:rsidP="007013F9">
      <w:pPr>
        <w:spacing w:after="0"/>
      </w:pPr>
      <w:r>
        <w:separator/>
      </w:r>
    </w:p>
  </w:footnote>
  <w:footnote w:type="continuationSeparator" w:id="0">
    <w:p w14:paraId="509093F2" w14:textId="77777777" w:rsidR="00853551" w:rsidRDefault="00853551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496DCC">
    <w:pPr>
      <w:pStyle w:val="Header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9EA9B" w14:textId="77777777" w:rsidR="007013F9" w:rsidRPr="007013F9" w:rsidRDefault="007013F9" w:rsidP="00496DCC">
    <w:pPr>
      <w:pStyle w:val="Header"/>
      <w:jc w:val="center"/>
      <w:rPr>
        <w:sz w:val="16"/>
      </w:rPr>
    </w:pPr>
    <w:r w:rsidRPr="007013F9">
      <w:rPr>
        <w:sz w:val="16"/>
      </w:rPr>
      <w:t>Proceeding of the 6</w:t>
    </w:r>
    <w:r w:rsidRPr="007013F9">
      <w:rPr>
        <w:sz w:val="16"/>
        <w:vertAlign w:val="superscript"/>
      </w:rPr>
      <w:t>th</w:t>
    </w:r>
    <w:r w:rsidRPr="007013F9">
      <w:rPr>
        <w:sz w:val="16"/>
      </w:rPr>
      <w:t xml:space="preserve"> international conference on Computational Systems-Biology and Bioinformatics 2015 (CSBio2015)</w:t>
    </w:r>
  </w:p>
  <w:p w14:paraId="5079FA0D" w14:textId="77777777" w:rsidR="007013F9" w:rsidRPr="007013F9" w:rsidRDefault="007013F9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90589"/>
    <w:rsid w:val="003D7FCF"/>
    <w:rsid w:val="003E56F7"/>
    <w:rsid w:val="003E5A64"/>
    <w:rsid w:val="00400240"/>
    <w:rsid w:val="00421134"/>
    <w:rsid w:val="004355F4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D02249"/>
    <w:rsid w:val="00D104A8"/>
    <w:rsid w:val="00D444EC"/>
    <w:rsid w:val="00D545FD"/>
    <w:rsid w:val="00D66415"/>
    <w:rsid w:val="00D67644"/>
    <w:rsid w:val="00D74535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B7466"/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rFonts w:eastAsia="SimSun"/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B7466"/>
    <w:rPr>
      <w:b/>
      <w:sz w:val="28"/>
      <w:szCs w:val="28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basedOn w:val="DefaultParagraphFont"/>
    <w:link w:val="Title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basedOn w:val="DefaultParagraphFont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basedOn w:val="DefaultParagraphFont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basedOn w:val="DefaultParagraphFont"/>
    <w:link w:val="Heading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Heading4Char">
    <w:name w:val="Heading 4 Char"/>
    <w:aliases w:val="Heading_CSBio Char"/>
    <w:basedOn w:val="DefaultParagraphFont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basedOn w:val="DefaultParagraphFont"/>
    <w:qFormat/>
    <w:rsid w:val="00DF3204"/>
    <w:rPr>
      <w:rFonts w:ascii="Times New Roman" w:hAnsi="Times New Roman"/>
      <w:b/>
      <w:bCs/>
      <w:sz w:val="20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Heading1">
    <w:name w:val="heading 1"/>
    <w:aliases w:val="Title_CSBio"/>
    <w:basedOn w:val="Subtitle"/>
    <w:next w:val="Normal"/>
    <w:link w:val="Heading1Char"/>
    <w:qFormat/>
    <w:rsid w:val="00DB7466"/>
  </w:style>
  <w:style w:type="paragraph" w:styleId="Heading2">
    <w:name w:val="heading 2"/>
    <w:aliases w:val="Authors_CSBio"/>
    <w:basedOn w:val="Normal"/>
    <w:next w:val="Normal"/>
    <w:link w:val="Heading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Heading3">
    <w:name w:val="heading 3"/>
    <w:aliases w:val="Affiliation_CSBio"/>
    <w:basedOn w:val="Normal"/>
    <w:next w:val="Normal"/>
    <w:link w:val="Heading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Heading4">
    <w:name w:val="heading 4"/>
    <w:aliases w:val="Heading_CSBio"/>
    <w:basedOn w:val="BodyText2"/>
    <w:next w:val="Normal"/>
    <w:link w:val="Heading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pPr>
      <w:ind w:left="1080" w:hanging="900"/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odyText2">
    <w:name w:val="Body Text 2"/>
    <w:basedOn w:val="Normal"/>
    <w:link w:val="BodyText2Char"/>
    <w:rsid w:val="004D3CBB"/>
    <w:pPr>
      <w:spacing w:after="120" w:line="480" w:lineRule="auto"/>
    </w:pPr>
  </w:style>
  <w:style w:type="character" w:customStyle="1" w:styleId="BodyText2Char">
    <w:name w:val="Body Text 2 Char"/>
    <w:link w:val="BodyText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</w:pPr>
    <w:rPr>
      <w:i/>
      <w:szCs w:val="20"/>
    </w:rPr>
  </w:style>
  <w:style w:type="table" w:styleId="TableGrid">
    <w:name w:val="Table Grid"/>
    <w:basedOn w:val="TableNormal"/>
    <w:rsid w:val="00020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yperlink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Heading1"/>
    <w:next w:val="BodyText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ListParagraph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rFonts w:eastAsia="SimSun"/>
      <w:sz w:val="16"/>
      <w:lang w:eastAsia="zh-CN"/>
    </w:rPr>
  </w:style>
  <w:style w:type="character" w:customStyle="1" w:styleId="Heading1Char">
    <w:name w:val="Heading 1 Char"/>
    <w:aliases w:val="Title_CSBio Char"/>
    <w:link w:val="Heading1"/>
    <w:rsid w:val="00DB7466"/>
    <w:rPr>
      <w:b/>
      <w:sz w:val="28"/>
      <w:szCs w:val="28"/>
      <w:lang w:val="tr-TR" w:eastAsia="en-US"/>
    </w:rPr>
  </w:style>
  <w:style w:type="paragraph" w:styleId="ListParagraph">
    <w:name w:val="List Paragraph"/>
    <w:basedOn w:val="Normal"/>
    <w:uiPriority w:val="34"/>
    <w:qFormat/>
    <w:rsid w:val="005B0C3B"/>
    <w:pPr>
      <w:ind w:left="708"/>
    </w:pPr>
  </w:style>
  <w:style w:type="character" w:customStyle="1" w:styleId="BodyTextChar">
    <w:name w:val="Body Text Char"/>
    <w:link w:val="BodyText"/>
    <w:rsid w:val="005801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C1A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6E7CBA"/>
    <w:rPr>
      <w:rFonts w:ascii="Courier New" w:hAnsi="Courier New"/>
      <w:lang w:val="en-AU" w:eastAsia="en-US"/>
    </w:rPr>
  </w:style>
  <w:style w:type="character" w:styleId="FollowedHyperlink">
    <w:name w:val="FollowedHyperlink"/>
    <w:basedOn w:val="DefaultParagraphFont"/>
    <w:rsid w:val="00683FEC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5D66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aliases w:val="temp"/>
    <w:basedOn w:val="Normal"/>
    <w:next w:val="Normal"/>
    <w:link w:val="TitleChar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emp Char"/>
    <w:basedOn w:val="DefaultParagraphFont"/>
    <w:link w:val="Title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Subtitle">
    <w:name w:val="Subtitle"/>
    <w:aliases w:val="temp2"/>
    <w:basedOn w:val="Normal"/>
    <w:next w:val="Normal"/>
    <w:link w:val="SubtitleChar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SubtitleChar">
    <w:name w:val="Subtitle Char"/>
    <w:aliases w:val="temp2 Char"/>
    <w:basedOn w:val="DefaultParagraphFont"/>
    <w:link w:val="Subtitle"/>
    <w:rsid w:val="00DB7466"/>
    <w:rPr>
      <w:b/>
      <w:sz w:val="28"/>
      <w:szCs w:val="28"/>
      <w:lang w:val="tr-TR" w:eastAsia="en-US"/>
    </w:rPr>
  </w:style>
  <w:style w:type="character" w:customStyle="1" w:styleId="Heading2Char">
    <w:name w:val="Heading 2 Char"/>
    <w:aliases w:val="Authors_CSBio Char"/>
    <w:basedOn w:val="DefaultParagraphFont"/>
    <w:link w:val="Heading2"/>
    <w:rsid w:val="00BB7375"/>
    <w:rPr>
      <w:lang w:val="tr-TR" w:eastAsia="en-US"/>
    </w:rPr>
  </w:style>
  <w:style w:type="character" w:customStyle="1" w:styleId="Heading3Char">
    <w:name w:val="Heading 3 Char"/>
    <w:aliases w:val="Affiliation_CSBio Char"/>
    <w:basedOn w:val="DefaultParagraphFont"/>
    <w:link w:val="Heading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Heading4Char">
    <w:name w:val="Heading 4 Char"/>
    <w:aliases w:val="Heading_CSBio Char"/>
    <w:basedOn w:val="DefaultParagraphFont"/>
    <w:link w:val="Heading4"/>
    <w:rsid w:val="00BB7375"/>
    <w:rPr>
      <w:b/>
      <w:bCs/>
      <w:caps/>
      <w:sz w:val="22"/>
      <w:szCs w:val="22"/>
      <w:lang w:val="tr-TR" w:eastAsia="en-US"/>
    </w:rPr>
  </w:style>
  <w:style w:type="character" w:styleId="Strong">
    <w:name w:val="Strong"/>
    <w:aliases w:val="Caption_CSBio"/>
    <w:basedOn w:val="DefaultParagraphFont"/>
    <w:qFormat/>
    <w:rsid w:val="00DF3204"/>
    <w:rPr>
      <w:rFonts w:ascii="Times New Roman" w:hAnsi="Times New Roman"/>
      <w:b/>
      <w:bCs/>
      <w:sz w:val="20"/>
    </w:rPr>
  </w:style>
  <w:style w:type="paragraph" w:styleId="Caption">
    <w:name w:val="caption"/>
    <w:basedOn w:val="Normal"/>
    <w:next w:val="Normal"/>
    <w:unhideWhenUsed/>
    <w:rsid w:val="00400240"/>
    <w:pPr>
      <w:spacing w:after="200"/>
    </w:pPr>
    <w:rPr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3F9"/>
    <w:rPr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ngsana New">
    <w:panose1 w:val="020B0300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Krungthep">
    <w:panose1 w:val="02000400000000000000"/>
    <w:charset w:val="00"/>
    <w:family w:val="auto"/>
    <w:pitch w:val="variable"/>
    <w:sig w:usb0="810000FF" w:usb1="5000204A" w:usb2="0000002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0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D20E8-2518-874B-B03A-CA87CBBA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3197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Worrawat Engchuan</cp:lastModifiedBy>
  <cp:revision>4</cp:revision>
  <cp:lastPrinted>2015-03-24T09:49:00Z</cp:lastPrinted>
  <dcterms:created xsi:type="dcterms:W3CDTF">2015-03-31T08:07:00Z</dcterms:created>
  <dcterms:modified xsi:type="dcterms:W3CDTF">2015-03-31T08:36:00Z</dcterms:modified>
</cp:coreProperties>
</file>